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C0" w:rsidRDefault="00560BC0" w:rsidP="00560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</w:t>
      </w:r>
    </w:p>
    <w:p w:rsidR="00560BC0" w:rsidRDefault="00560BC0" w:rsidP="004D4696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</w:p>
    <w:p w:rsidR="00560BC0" w:rsidRDefault="00560BC0" w:rsidP="004D4696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4D4696">
        <w:rPr>
          <w:rFonts w:ascii="Times New Roman CYR" w:eastAsia="Times New Roman" w:hAnsi="Times New Roman CYR" w:cs="Times New Roman CYR"/>
          <w:b/>
        </w:rPr>
        <w:t>Каковы особенности проведения допроса несовершеннолетнего свидетеля?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4D4696">
        <w:rPr>
          <w:rFonts w:ascii="Times New Roman CYR" w:eastAsia="Times New Roman" w:hAnsi="Times New Roman CYR" w:cs="Times New Roman CYR"/>
          <w:b/>
        </w:rPr>
        <w:t>Особенности допроса несовершеннолетнего в административном и гражданском судопроизводстве.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Свидетеля в возрасте до 14 лет, а по усмотрению суда и свидетеля в возрасте от 14 до 16 лет допрашивают с участием педагогического работника, который вызывается в суд.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В случае необходимости вызываются также родители, усыновители, опекун или попечитель несовершеннолетнего свидетеля (по административным делам - при отсутствии у них заинтересованности в исходе дела). Указанные лица могут с разрешения председательствующего задавать свидетелю вопросы, а также высказывать свое мнение относительно личности свидетеля и содержания данных им показаний.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В исключительных случаях, если это необходимо для установления обстоятельств дела, на время допроса несовершеннолетнего свидетеля из зала судебного заседания на основании определения суда может быть удалено то или иное лицо, участвующее в деле, или может быть удален кто-либо из граждан, присутствующих в зале. Лицу, участвующему в деле, после возвращения в зал судебного заседания должна быть предоставлена возможность задать свидетелю вопросы.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Свидетель, не достигший возраста 16 лет, по окончании его допроса удаляется из зала судебного заседания, за исключением случая, если суд признает необходимым присутствие этого свидетеля в зале судебного заседания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4D4696">
        <w:rPr>
          <w:rFonts w:ascii="Times New Roman CYR" w:eastAsia="Times New Roman" w:hAnsi="Times New Roman CYR" w:cs="Times New Roman CYR"/>
          <w:b/>
        </w:rPr>
        <w:t>Особенности опроса несовершеннолетнего по делам об административных правонарушениях.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При опросе несовершеннолетнего свидетеля, не достигшего возраста 14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</w:t>
      </w:r>
      <w:r>
        <w:rPr>
          <w:rFonts w:ascii="Times New Roman CYR" w:eastAsia="Times New Roman" w:hAnsi="Times New Roman CYR" w:cs="Times New Roman CYR"/>
        </w:rPr>
        <w:t xml:space="preserve">. </w:t>
      </w:r>
      <w:r w:rsidRPr="004D4696">
        <w:rPr>
          <w:rFonts w:ascii="Times New Roman CYR" w:eastAsia="Times New Roman" w:hAnsi="Times New Roman CYR" w:cs="Times New Roman CYR"/>
        </w:rPr>
        <w:t>Законными представителями несовершеннолетнего являются родители, усыновители, опекуны, попечители или иные лица (организации)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4D4696">
        <w:rPr>
          <w:rFonts w:ascii="Times New Roman CYR" w:eastAsia="Times New Roman" w:hAnsi="Times New Roman CYR" w:cs="Times New Roman CYR"/>
          <w:b/>
        </w:rPr>
        <w:t>Особенности допроса несовершеннолетнего в уголовном судопроизводстве</w:t>
      </w:r>
    </w:p>
    <w:p w:rsid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Законом не установлено возрастных ограничений для свидетелей</w:t>
      </w:r>
      <w:r>
        <w:rPr>
          <w:rFonts w:ascii="Times New Roman CYR" w:eastAsia="Times New Roman" w:hAnsi="Times New Roman CYR" w:cs="Times New Roman CYR"/>
        </w:rPr>
        <w:t xml:space="preserve">. </w:t>
      </w:r>
      <w:r w:rsidRPr="004D4696">
        <w:rPr>
          <w:rFonts w:ascii="Times New Roman CYR" w:eastAsia="Times New Roman" w:hAnsi="Times New Roman CYR" w:cs="Times New Roman CYR"/>
        </w:rPr>
        <w:t>На практике, с учетом возможности малолетних лиц правильно воспринимать важные для дела обстоятельства и воспроизводить их, минимальный возраст несовершеннолетнего свидетеля может начинаться от трех лет.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По общему правилу свидетель вызывается на допрос повесткой, которая вручается под расписку или передается с помощью средств связи. В случае временного отсутствия вызываемого лица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организациям, которые обязаны передать повестку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Лицо, не достигшее возраста 16 лет, вызывается на допрос через его законных представителей либо через администрацию по месту его учебы. Иной порядок вызова на допрос допускается лишь в случае, когда это вызвано обстоятельствами уголовного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Несовершеннолетние в возрасте до 14 лет не могут быть доставлены к следователю или в суд принудительно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lastRenderedPageBreak/>
        <w:t>На практике также часто используется возможность проведения допроса в месте нахождения допрашиваемого, например в школе или дома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4D4696">
        <w:rPr>
          <w:rFonts w:ascii="Times New Roman CYR" w:eastAsia="Times New Roman" w:hAnsi="Times New Roman CYR" w:cs="Times New Roman CYR"/>
          <w:b/>
        </w:rPr>
        <w:t>Присутствие иных лиц при допросе</w:t>
      </w:r>
      <w:r>
        <w:rPr>
          <w:rFonts w:ascii="Times New Roman CYR" w:eastAsia="Times New Roman" w:hAnsi="Times New Roman CYR" w:cs="Times New Roman CYR"/>
          <w:b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При проведении допроса с участием несовершеннолетнего, не достигшего возраста 16 лет, либо более старшего возраста, но страдающего психическим расстройством или отстающего в психическом развитии, обязательно участие педагога или психолога. При этом в делах о преступлениях против половой неприкосновенности несовершеннолетнего участие психолога обязательно. Для иных лиц старше 16 лет педагог или психолог приглашается по усмотрению следователя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Также при проведении допроса вправе присутствовать законный представитель несовершеннолетнего свидетеля, однако следователь вправе не допустить его к участию, если это противоречит интересам несовершеннолетнего, при этом обеспечив участие в допросе другого законного представителя несовершеннолетнего свидетеля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По общему правилу законному представителю несовершеннолетнего свидетеля предоставляются, в частности, следующие права: заявлять ходатайства (в том числе о применении мер безопасности), приносить жалобы на действия (бездействие) и решения дознавателя, следователя и иных уполномоченных лиц и органов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Равно как и совершеннолетние лица, свидетели, не достигшие 18-летнего возраста, вправе пользоваться помощью адвоката и переводчика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По общему правилу допрос не может длиться непрерывно более четырех часов, при этом для допроса несовершеннолетних установлено сокращенное время (ч. 2 ст. 187, ч. 1 ст. 191 УПК РФ):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в возрасте до 7 лет - не более 30 минут без перерыва, в общей сложности - не более часа в день;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от 7 до 14 лет - не более часа без перерыва, в общей сложности - не более 2 часов в день;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в возрасте старше 14 лет - не более 2 часов без перерыва, в общей сложности - не более 4 часов в день.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Применение видеозаписи или киносъемки в ходе допроса несовершеннолетнего свидетеля является обязательным, за исключением случаев, если несовершеннолетний либо его законный представитель против этого возражает (ч. 5 ст. 191 УПК РФ).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В допросе в судебном заседании свидетелей в возрасте до 14 лет, а по усмотрению суда и в возрасте от 14 до 18 лет,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педагога.</w:t>
      </w:r>
    </w:p>
    <w:p w:rsidR="004D4696" w:rsidRP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При необходимости для участия в допросе несовершеннолетних вызываются также их законные представители, которые могут с разрешения председательствующего задавать вопросы допрашиваемому. Допрос свидетеля, не достигшего возраста 14 лет, проводится с обязательным участием его законного представителя</w:t>
      </w:r>
      <w:r>
        <w:rPr>
          <w:rFonts w:ascii="Times New Roman CYR" w:eastAsia="Times New Roman" w:hAnsi="Times New Roman CYR" w:cs="Times New Roman CYR"/>
        </w:rPr>
        <w:t>.</w:t>
      </w:r>
    </w:p>
    <w:p w:rsidR="004D4696" w:rsidRDefault="004D4696" w:rsidP="004D4696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D4696">
        <w:rPr>
          <w:rFonts w:ascii="Times New Roman CYR" w:eastAsia="Times New Roman" w:hAnsi="Times New Roman CYR" w:cs="Times New Roman CYR"/>
        </w:rPr>
        <w:t>Суд не вызывает несовершеннолетнего потерпевшего, свидетеля для допроса в судебном заседании и оглашает его показания, ранее данные при производстве предварительного расследования, если они были получены с применением видеозаписи или киносъемки, материалы которых хранятся при уголовном деле. Так же как на досудебной стадии, свидетели в возрасте до 16 лет не предупреждаются об ответственности за отказ от дачи показаний и за дачу заведомо ложных показаний, однако им разъясняется необходимость давать правдивые показания</w:t>
      </w:r>
      <w:r>
        <w:rPr>
          <w:rFonts w:ascii="Times New Roman CYR" w:eastAsia="Times New Roman" w:hAnsi="Times New Roman CYR" w:cs="Times New Roman CYR"/>
        </w:rPr>
        <w:t>.</w:t>
      </w:r>
    </w:p>
    <w:sectPr w:rsidR="004D4696" w:rsidSect="00D001F9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A6" w:rsidRDefault="00963EA6" w:rsidP="00CA395A">
      <w:r>
        <w:separator/>
      </w:r>
    </w:p>
  </w:endnote>
  <w:endnote w:type="continuationSeparator" w:id="0">
    <w:p w:rsidR="00963EA6" w:rsidRDefault="00963EA6" w:rsidP="00CA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A6" w:rsidRDefault="00963EA6" w:rsidP="00CA395A">
      <w:r>
        <w:separator/>
      </w:r>
    </w:p>
  </w:footnote>
  <w:footnote w:type="continuationSeparator" w:id="0">
    <w:p w:rsidR="00963EA6" w:rsidRDefault="00963EA6" w:rsidP="00CA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4" w:rsidRDefault="00E94BC7" w:rsidP="00942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1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154" w:rsidRDefault="00FC5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4" w:rsidRDefault="00E94BC7" w:rsidP="00942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1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BC0">
      <w:rPr>
        <w:rStyle w:val="a5"/>
        <w:noProof/>
      </w:rPr>
      <w:t>2</w:t>
    </w:r>
    <w:r>
      <w:rPr>
        <w:rStyle w:val="a5"/>
      </w:rPr>
      <w:fldChar w:fldCharType="end"/>
    </w:r>
  </w:p>
  <w:p w:rsidR="00FC5154" w:rsidRDefault="00FC5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24371FA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632DDF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1DD5031"/>
    <w:multiLevelType w:val="hybridMultilevel"/>
    <w:tmpl w:val="20C2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33550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4E2C405C"/>
    <w:multiLevelType w:val="hybridMultilevel"/>
    <w:tmpl w:val="C7603A5A"/>
    <w:lvl w:ilvl="0" w:tplc="7668E2A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5809149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6A045B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790463EB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49"/>
    <w:rsid w:val="000033A6"/>
    <w:rsid w:val="00022971"/>
    <w:rsid w:val="0003656B"/>
    <w:rsid w:val="00040D99"/>
    <w:rsid w:val="000449CD"/>
    <w:rsid w:val="00052EE8"/>
    <w:rsid w:val="00084CC9"/>
    <w:rsid w:val="00090A9C"/>
    <w:rsid w:val="00091DFB"/>
    <w:rsid w:val="000B1C8B"/>
    <w:rsid w:val="000C55F9"/>
    <w:rsid w:val="000E12E8"/>
    <w:rsid w:val="000F5379"/>
    <w:rsid w:val="000F6439"/>
    <w:rsid w:val="00104D11"/>
    <w:rsid w:val="001058C4"/>
    <w:rsid w:val="0011468D"/>
    <w:rsid w:val="00124875"/>
    <w:rsid w:val="00134292"/>
    <w:rsid w:val="00160268"/>
    <w:rsid w:val="00183FFA"/>
    <w:rsid w:val="00184DDD"/>
    <w:rsid w:val="001972BF"/>
    <w:rsid w:val="001B4C3A"/>
    <w:rsid w:val="001C72C1"/>
    <w:rsid w:val="001D48BB"/>
    <w:rsid w:val="001F05AB"/>
    <w:rsid w:val="00204DE7"/>
    <w:rsid w:val="00210BC6"/>
    <w:rsid w:val="00212CDF"/>
    <w:rsid w:val="00221A93"/>
    <w:rsid w:val="002245D0"/>
    <w:rsid w:val="00232E3A"/>
    <w:rsid w:val="00240B80"/>
    <w:rsid w:val="0025403E"/>
    <w:rsid w:val="00264477"/>
    <w:rsid w:val="00273E95"/>
    <w:rsid w:val="002906C0"/>
    <w:rsid w:val="002A36B7"/>
    <w:rsid w:val="0032095C"/>
    <w:rsid w:val="00344AE7"/>
    <w:rsid w:val="003460A4"/>
    <w:rsid w:val="00350431"/>
    <w:rsid w:val="00363056"/>
    <w:rsid w:val="0036329C"/>
    <w:rsid w:val="00365F4D"/>
    <w:rsid w:val="0036632C"/>
    <w:rsid w:val="00391F5C"/>
    <w:rsid w:val="003A44D2"/>
    <w:rsid w:val="003A6835"/>
    <w:rsid w:val="003B293C"/>
    <w:rsid w:val="003D0ED4"/>
    <w:rsid w:val="003F7126"/>
    <w:rsid w:val="0041441F"/>
    <w:rsid w:val="00421F01"/>
    <w:rsid w:val="004345C9"/>
    <w:rsid w:val="004354AA"/>
    <w:rsid w:val="00454832"/>
    <w:rsid w:val="00457AFE"/>
    <w:rsid w:val="00477B4D"/>
    <w:rsid w:val="00477C49"/>
    <w:rsid w:val="00485CD0"/>
    <w:rsid w:val="00487501"/>
    <w:rsid w:val="004953BB"/>
    <w:rsid w:val="004B1A37"/>
    <w:rsid w:val="004B5BF4"/>
    <w:rsid w:val="004D4696"/>
    <w:rsid w:val="004E1F79"/>
    <w:rsid w:val="004F1A2D"/>
    <w:rsid w:val="004F508A"/>
    <w:rsid w:val="00517437"/>
    <w:rsid w:val="0053587B"/>
    <w:rsid w:val="00560BC0"/>
    <w:rsid w:val="00571681"/>
    <w:rsid w:val="00581F08"/>
    <w:rsid w:val="005B2796"/>
    <w:rsid w:val="005C4B0C"/>
    <w:rsid w:val="0060545E"/>
    <w:rsid w:val="0061632C"/>
    <w:rsid w:val="0062093B"/>
    <w:rsid w:val="0063436E"/>
    <w:rsid w:val="006362A8"/>
    <w:rsid w:val="006437E4"/>
    <w:rsid w:val="00646BA6"/>
    <w:rsid w:val="006550F7"/>
    <w:rsid w:val="006613B6"/>
    <w:rsid w:val="00661A7C"/>
    <w:rsid w:val="00684468"/>
    <w:rsid w:val="00690221"/>
    <w:rsid w:val="00710B45"/>
    <w:rsid w:val="00713A3F"/>
    <w:rsid w:val="0072708D"/>
    <w:rsid w:val="0074045A"/>
    <w:rsid w:val="00762941"/>
    <w:rsid w:val="00764389"/>
    <w:rsid w:val="007A1148"/>
    <w:rsid w:val="007A11D6"/>
    <w:rsid w:val="007B0C6B"/>
    <w:rsid w:val="007B13AA"/>
    <w:rsid w:val="007B2BE3"/>
    <w:rsid w:val="007C2399"/>
    <w:rsid w:val="007C6112"/>
    <w:rsid w:val="007D6245"/>
    <w:rsid w:val="007F04E0"/>
    <w:rsid w:val="008030EE"/>
    <w:rsid w:val="00813CF3"/>
    <w:rsid w:val="00823520"/>
    <w:rsid w:val="00892AE2"/>
    <w:rsid w:val="008A2BB9"/>
    <w:rsid w:val="008A7125"/>
    <w:rsid w:val="008A762E"/>
    <w:rsid w:val="008B2B44"/>
    <w:rsid w:val="008C3CBA"/>
    <w:rsid w:val="008E4CDD"/>
    <w:rsid w:val="008E70EC"/>
    <w:rsid w:val="00914C61"/>
    <w:rsid w:val="00942179"/>
    <w:rsid w:val="00951D85"/>
    <w:rsid w:val="009541C2"/>
    <w:rsid w:val="00963EA6"/>
    <w:rsid w:val="009B359B"/>
    <w:rsid w:val="009C65C6"/>
    <w:rsid w:val="009E0D40"/>
    <w:rsid w:val="009E323D"/>
    <w:rsid w:val="009F164C"/>
    <w:rsid w:val="009F28A9"/>
    <w:rsid w:val="009F2D97"/>
    <w:rsid w:val="00A02D78"/>
    <w:rsid w:val="00A24132"/>
    <w:rsid w:val="00A36F3A"/>
    <w:rsid w:val="00A616C8"/>
    <w:rsid w:val="00A6672E"/>
    <w:rsid w:val="00A70DB0"/>
    <w:rsid w:val="00A72BC1"/>
    <w:rsid w:val="00A95089"/>
    <w:rsid w:val="00AA6271"/>
    <w:rsid w:val="00AB40BC"/>
    <w:rsid w:val="00AB491D"/>
    <w:rsid w:val="00AB4CED"/>
    <w:rsid w:val="00AC3C2B"/>
    <w:rsid w:val="00AD472E"/>
    <w:rsid w:val="00AE1D3D"/>
    <w:rsid w:val="00B07ECD"/>
    <w:rsid w:val="00B25B01"/>
    <w:rsid w:val="00B303A9"/>
    <w:rsid w:val="00B46771"/>
    <w:rsid w:val="00B54FA5"/>
    <w:rsid w:val="00B55A57"/>
    <w:rsid w:val="00B64741"/>
    <w:rsid w:val="00B75E98"/>
    <w:rsid w:val="00B851CF"/>
    <w:rsid w:val="00B876B3"/>
    <w:rsid w:val="00B9225E"/>
    <w:rsid w:val="00BB69F2"/>
    <w:rsid w:val="00BD354D"/>
    <w:rsid w:val="00BE2E9B"/>
    <w:rsid w:val="00BE37F3"/>
    <w:rsid w:val="00BF553C"/>
    <w:rsid w:val="00C049D7"/>
    <w:rsid w:val="00C11BF1"/>
    <w:rsid w:val="00C4269A"/>
    <w:rsid w:val="00C55CBA"/>
    <w:rsid w:val="00C60A4F"/>
    <w:rsid w:val="00C655B6"/>
    <w:rsid w:val="00C95F3B"/>
    <w:rsid w:val="00CA10A0"/>
    <w:rsid w:val="00CA395A"/>
    <w:rsid w:val="00CC5706"/>
    <w:rsid w:val="00CD0334"/>
    <w:rsid w:val="00CE1ECE"/>
    <w:rsid w:val="00CE2147"/>
    <w:rsid w:val="00CE6E43"/>
    <w:rsid w:val="00CF57CC"/>
    <w:rsid w:val="00D001F9"/>
    <w:rsid w:val="00D22D88"/>
    <w:rsid w:val="00D44C8D"/>
    <w:rsid w:val="00D647AA"/>
    <w:rsid w:val="00D674A6"/>
    <w:rsid w:val="00D7792A"/>
    <w:rsid w:val="00D81990"/>
    <w:rsid w:val="00D87015"/>
    <w:rsid w:val="00DA428D"/>
    <w:rsid w:val="00DC14B2"/>
    <w:rsid w:val="00DD1492"/>
    <w:rsid w:val="00DE50B8"/>
    <w:rsid w:val="00E00AFD"/>
    <w:rsid w:val="00E163BB"/>
    <w:rsid w:val="00E25BCB"/>
    <w:rsid w:val="00E2635F"/>
    <w:rsid w:val="00E26652"/>
    <w:rsid w:val="00E53391"/>
    <w:rsid w:val="00E606F8"/>
    <w:rsid w:val="00E7651B"/>
    <w:rsid w:val="00E92495"/>
    <w:rsid w:val="00E94BC7"/>
    <w:rsid w:val="00EB5E62"/>
    <w:rsid w:val="00EC19CC"/>
    <w:rsid w:val="00ED141C"/>
    <w:rsid w:val="00ED7447"/>
    <w:rsid w:val="00F11134"/>
    <w:rsid w:val="00F67059"/>
    <w:rsid w:val="00F75A62"/>
    <w:rsid w:val="00FA52FF"/>
    <w:rsid w:val="00FC085B"/>
    <w:rsid w:val="00FC5154"/>
    <w:rsid w:val="00FD2274"/>
    <w:rsid w:val="00FE00D4"/>
    <w:rsid w:val="00FE2565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D227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FD22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D2274"/>
    <w:rPr>
      <w:rFonts w:ascii="Times New Roman" w:hAnsi="Times New Roman"/>
      <w:sz w:val="16"/>
      <w:lang w:eastAsia="ru-RU"/>
    </w:rPr>
  </w:style>
  <w:style w:type="paragraph" w:styleId="a3">
    <w:name w:val="header"/>
    <w:basedOn w:val="a"/>
    <w:link w:val="a4"/>
    <w:uiPriority w:val="99"/>
    <w:rsid w:val="00FD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274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D2274"/>
    <w:rPr>
      <w:rFonts w:cs="Times New Roman"/>
    </w:rPr>
  </w:style>
  <w:style w:type="character" w:styleId="a6">
    <w:name w:val="Hyperlink"/>
    <w:basedOn w:val="a0"/>
    <w:uiPriority w:val="99"/>
    <w:rsid w:val="008A71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10BC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FA52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52FF"/>
    <w:rPr>
      <w:rFonts w:ascii="Times New Roman" w:hAnsi="Times New Roman"/>
      <w:sz w:val="24"/>
      <w:lang w:eastAsia="ru-RU"/>
    </w:rPr>
  </w:style>
  <w:style w:type="paragraph" w:customStyle="1" w:styleId="1">
    <w:name w:val="Без интервала1"/>
    <w:uiPriority w:val="99"/>
    <w:rsid w:val="00FA52FF"/>
    <w:rPr>
      <w:rFonts w:ascii="Times New Roman" w:hAnsi="Times New Roman"/>
      <w:sz w:val="24"/>
      <w:szCs w:val="24"/>
    </w:rPr>
  </w:style>
  <w:style w:type="paragraph" w:customStyle="1" w:styleId="11">
    <w:name w:val="Без интервала11"/>
    <w:uiPriority w:val="99"/>
    <w:rsid w:val="00764389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B07EC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07ECD"/>
    <w:pPr>
      <w:widowControl w:val="0"/>
      <w:shd w:val="clear" w:color="auto" w:fill="FFFFFF"/>
      <w:spacing w:line="24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PC</dc:creator>
  <cp:keywords/>
  <dc:description/>
  <cp:lastModifiedBy>User</cp:lastModifiedBy>
  <cp:revision>4</cp:revision>
  <cp:lastPrinted>2020-04-03T11:55:00Z</cp:lastPrinted>
  <dcterms:created xsi:type="dcterms:W3CDTF">2020-05-11T19:17:00Z</dcterms:created>
  <dcterms:modified xsi:type="dcterms:W3CDTF">2020-05-25T09:46:00Z</dcterms:modified>
</cp:coreProperties>
</file>